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B4F8" w14:textId="48564805" w:rsidR="001B7AB6" w:rsidRPr="008D6B8B" w:rsidRDefault="00C669CD" w:rsidP="00774BCA">
      <w:pPr>
        <w:jc w:val="center"/>
        <w:rPr>
          <w:rFonts w:cs="Times New Roman"/>
          <w:b/>
          <w:sz w:val="24"/>
          <w:szCs w:val="24"/>
        </w:rPr>
      </w:pPr>
      <w:r>
        <w:rPr>
          <w:rFonts w:cs="Times New Roman"/>
          <w:b/>
          <w:sz w:val="24"/>
          <w:szCs w:val="24"/>
        </w:rPr>
        <w:t>1„</w:t>
      </w:r>
      <w:r w:rsidR="001B7AB6" w:rsidRPr="008D6B8B">
        <w:rPr>
          <w:rFonts w:cs="Times New Roman"/>
          <w:b/>
          <w:sz w:val="24"/>
          <w:szCs w:val="24"/>
        </w:rPr>
        <w:t>Anexa la Contractul de mandat</w:t>
      </w:r>
    </w:p>
    <w:p w14:paraId="52BE5905" w14:textId="77777777" w:rsidR="001B7AB6" w:rsidRPr="008D6B8B" w:rsidRDefault="001B7AB6" w:rsidP="00774BCA">
      <w:pPr>
        <w:jc w:val="center"/>
        <w:rPr>
          <w:rFonts w:cs="Times New Roman"/>
          <w:b/>
          <w:sz w:val="24"/>
          <w:szCs w:val="24"/>
        </w:rPr>
      </w:pPr>
    </w:p>
    <w:p w14:paraId="6B6A073B" w14:textId="77777777" w:rsidR="00774BCA" w:rsidRPr="008D6B8B" w:rsidRDefault="00774BCA" w:rsidP="00774BCA">
      <w:pPr>
        <w:jc w:val="center"/>
        <w:rPr>
          <w:rFonts w:cs="Times New Roman"/>
          <w:b/>
          <w:sz w:val="24"/>
          <w:szCs w:val="24"/>
        </w:rPr>
      </w:pPr>
      <w:r w:rsidRPr="008D6B8B">
        <w:rPr>
          <w:rFonts w:cs="Times New Roman"/>
          <w:b/>
          <w:sz w:val="24"/>
          <w:szCs w:val="24"/>
        </w:rPr>
        <w:t>INDICATORI DE PERFORMATA AI MANAGEMENTULUI OPERATORULUI PROPUȘI PENTRU CONTRACTELE DE MANDAT</w:t>
      </w:r>
    </w:p>
    <w:p w14:paraId="5DA44A48" w14:textId="77777777" w:rsidR="00774BCA" w:rsidRPr="008D6B8B" w:rsidRDefault="00774BCA" w:rsidP="00774BCA">
      <w:pPr>
        <w:rPr>
          <w:rFonts w:cs="Times New Roman"/>
          <w:b/>
          <w:sz w:val="24"/>
          <w:szCs w:val="24"/>
        </w:rPr>
      </w:pPr>
    </w:p>
    <w:p w14:paraId="02C2A312" w14:textId="77777777" w:rsidR="00774BCA" w:rsidRPr="008D6B8B" w:rsidRDefault="00774BCA" w:rsidP="00774BCA">
      <w:pPr>
        <w:rPr>
          <w:rFonts w:cs="Times New Roman"/>
          <w:b/>
          <w:sz w:val="24"/>
          <w:szCs w:val="24"/>
        </w:rPr>
      </w:pPr>
    </w:p>
    <w:p w14:paraId="7FF6A720" w14:textId="77777777" w:rsidR="00887A6A" w:rsidRPr="008D6B8B" w:rsidRDefault="00887A6A" w:rsidP="00887A6A">
      <w:pPr>
        <w:jc w:val="both"/>
        <w:rPr>
          <w:rFonts w:cs="Times New Roman"/>
          <w:b/>
          <w:i/>
          <w:u w:val="single"/>
        </w:rPr>
      </w:pPr>
      <w:r w:rsidRPr="008D6B8B">
        <w:rPr>
          <w:rFonts w:cs="Times New Roman"/>
          <w:b/>
          <w:i/>
          <w:u w:val="single"/>
        </w:rPr>
        <w:t xml:space="preserve">Indicatori calculați considerând întreaga arie de operare </w:t>
      </w:r>
    </w:p>
    <w:p w14:paraId="347682AB" w14:textId="77777777" w:rsidR="00774BCA" w:rsidRPr="008D6B8B" w:rsidRDefault="006A5F69" w:rsidP="00774BCA">
      <w:pPr>
        <w:rPr>
          <w:rFonts w:cs="Times New Roman"/>
          <w:b/>
          <w:sz w:val="24"/>
          <w:szCs w:val="24"/>
        </w:rPr>
      </w:pPr>
      <w:r w:rsidRPr="008D6B8B">
        <w:rPr>
          <w:rFonts w:cs="Times New Roman"/>
          <w:b/>
          <w:sz w:val="24"/>
          <w:szCs w:val="24"/>
        </w:rPr>
        <w:t>I. Indicatori financiari</w:t>
      </w:r>
    </w:p>
    <w:p w14:paraId="417FB742" w14:textId="77777777" w:rsidR="00774BCA" w:rsidRPr="008D6B8B" w:rsidRDefault="006A5F69" w:rsidP="00774BCA">
      <w:pPr>
        <w:jc w:val="both"/>
        <w:rPr>
          <w:rFonts w:cs="Times New Roman"/>
        </w:rPr>
      </w:pPr>
      <w:r w:rsidRPr="008D6B8B">
        <w:rPr>
          <w:rFonts w:cs="Times New Roman"/>
          <w:b/>
        </w:rPr>
        <w:t>1)</w:t>
      </w:r>
      <w:r w:rsidR="00774BCA" w:rsidRPr="008D6B8B">
        <w:rPr>
          <w:rFonts w:cs="Times New Roman"/>
          <w:b/>
        </w:rPr>
        <w:t xml:space="preserve"> Rata profitului </w:t>
      </w:r>
      <w:r w:rsidR="00774BCA" w:rsidRPr="008D6B8B">
        <w:rPr>
          <w:rFonts w:cs="Times New Roman"/>
        </w:rPr>
        <w:t xml:space="preserve">din exploatare </w:t>
      </w:r>
      <w:r w:rsidR="00774BCA" w:rsidRPr="008D6B8B">
        <w:rPr>
          <w:rFonts w:cs="Times New Roman"/>
          <w:b/>
        </w:rPr>
        <w:t xml:space="preserve">înainte de amortizare si redevență (%) </w:t>
      </w:r>
      <w:r w:rsidR="00774BCA" w:rsidRPr="008D6B8B">
        <w:rPr>
          <w:rFonts w:cs="Times New Roman"/>
        </w:rPr>
        <w:t>calculata considerând următoarele elemente:</w:t>
      </w:r>
    </w:p>
    <w:p w14:paraId="5BA63059" w14:textId="77777777" w:rsidR="00774BCA" w:rsidRPr="008D6B8B" w:rsidRDefault="00774BCA" w:rsidP="00774BCA">
      <w:pPr>
        <w:pStyle w:val="ListParagraph"/>
        <w:numPr>
          <w:ilvl w:val="0"/>
          <w:numId w:val="1"/>
        </w:numPr>
        <w:jc w:val="both"/>
        <w:rPr>
          <w:rFonts w:cs="Times New Roman"/>
        </w:rPr>
      </w:pPr>
      <w:r w:rsidRPr="008D6B8B">
        <w:rPr>
          <w:rFonts w:cs="Times New Roman"/>
        </w:rPr>
        <w:t>total venituri din exploatare (A);</w:t>
      </w:r>
    </w:p>
    <w:p w14:paraId="1199AA37" w14:textId="77777777" w:rsidR="00774BCA" w:rsidRPr="008D6B8B" w:rsidRDefault="00774BCA" w:rsidP="00774BCA">
      <w:pPr>
        <w:pStyle w:val="ListParagraph"/>
        <w:numPr>
          <w:ilvl w:val="0"/>
          <w:numId w:val="1"/>
        </w:numPr>
        <w:jc w:val="both"/>
        <w:rPr>
          <w:rFonts w:cs="Times New Roman"/>
        </w:rPr>
      </w:pPr>
      <w:r w:rsidRPr="008D6B8B">
        <w:rPr>
          <w:rFonts w:cs="Times New Roman"/>
        </w:rPr>
        <w:t>total cheltuieli din exploatare (</w:t>
      </w:r>
      <w:r w:rsidRPr="008D6B8B">
        <w:rPr>
          <w:rFonts w:eastAsia="Calibri" w:cs="Times New Roman"/>
        </w:rPr>
        <w:t>cheltuieli de operare si întreținere si costurile forței de munca interne</w:t>
      </w:r>
      <w:r w:rsidRPr="008D6B8B">
        <w:rPr>
          <w:rFonts w:cs="Times New Roman"/>
        </w:rPr>
        <w:t xml:space="preserve"> ) (B);</w:t>
      </w:r>
    </w:p>
    <w:p w14:paraId="4F23B853" w14:textId="77777777" w:rsidR="00774BCA" w:rsidRPr="008D6B8B" w:rsidRDefault="00774BCA" w:rsidP="00774BCA">
      <w:pPr>
        <w:pStyle w:val="ListParagraph"/>
        <w:numPr>
          <w:ilvl w:val="0"/>
          <w:numId w:val="1"/>
        </w:numPr>
        <w:jc w:val="both"/>
        <w:rPr>
          <w:rFonts w:cs="Times New Roman"/>
        </w:rPr>
      </w:pPr>
      <w:r w:rsidRPr="008D6B8B">
        <w:rPr>
          <w:rFonts w:cs="Times New Roman"/>
        </w:rPr>
        <w:t>cheltuielile cu amortizarea (C)</w:t>
      </w:r>
    </w:p>
    <w:p w14:paraId="286338C5" w14:textId="77777777" w:rsidR="00774BCA" w:rsidRPr="008D6B8B" w:rsidRDefault="00774BCA" w:rsidP="00774BCA">
      <w:pPr>
        <w:pStyle w:val="ListParagraph"/>
        <w:numPr>
          <w:ilvl w:val="0"/>
          <w:numId w:val="1"/>
        </w:numPr>
        <w:jc w:val="both"/>
        <w:rPr>
          <w:rFonts w:cs="Times New Roman"/>
        </w:rPr>
      </w:pPr>
      <w:r w:rsidRPr="008D6B8B">
        <w:rPr>
          <w:rFonts w:cs="Times New Roman"/>
        </w:rPr>
        <w:t>cheltuielile cu redevență (</w:t>
      </w:r>
      <w:r w:rsidRPr="008D6B8B">
        <w:rPr>
          <w:rFonts w:eastAsia="Calibri" w:cs="Times New Roman"/>
        </w:rPr>
        <w:t>taxa de concesiune)</w:t>
      </w:r>
      <w:r w:rsidRPr="008D6B8B">
        <w:rPr>
          <w:rFonts w:cs="Times New Roman"/>
        </w:rPr>
        <w:t xml:space="preserve"> (D);</w:t>
      </w:r>
    </w:p>
    <w:p w14:paraId="0185B7A2" w14:textId="77777777" w:rsidR="00774BCA" w:rsidRPr="008D6B8B" w:rsidRDefault="00774BCA" w:rsidP="00774BCA">
      <w:pPr>
        <w:jc w:val="both"/>
        <w:rPr>
          <w:rFonts w:cs="Times New Roman"/>
        </w:rPr>
      </w:pPr>
    </w:p>
    <w:p w14:paraId="01E28212" w14:textId="77777777" w:rsidR="00774BCA" w:rsidRPr="008D6B8B" w:rsidRDefault="00774BCA" w:rsidP="00774BCA">
      <w:pPr>
        <w:jc w:val="both"/>
        <w:rPr>
          <w:rFonts w:cs="Times New Roman"/>
        </w:rPr>
      </w:pPr>
      <w:r w:rsidRPr="008D6B8B">
        <w:rPr>
          <w:rFonts w:cs="Times New Roman"/>
        </w:rPr>
        <w:t>Formula de calcul este următoarea:</w:t>
      </w:r>
    </w:p>
    <w:p w14:paraId="69A49333" w14:textId="77777777" w:rsidR="00774BCA" w:rsidRPr="008D6B8B" w:rsidRDefault="00774BCA" w:rsidP="00774BCA">
      <w:pPr>
        <w:jc w:val="both"/>
        <w:rPr>
          <w:rFonts w:cs="Times New Roman"/>
          <w:b/>
        </w:rPr>
      </w:pPr>
      <w:r w:rsidRPr="008D6B8B">
        <w:rPr>
          <w:rFonts w:cs="Times New Roman"/>
          <w:b/>
        </w:rPr>
        <w:t>Rata Profit (%) = (A-B+C+D)/A x 100</w:t>
      </w:r>
    </w:p>
    <w:p w14:paraId="69B00CBD" w14:textId="77777777" w:rsidR="00887A6A" w:rsidRPr="008D6B8B" w:rsidRDefault="00156FDA" w:rsidP="00774BCA">
      <w:pPr>
        <w:jc w:val="both"/>
        <w:rPr>
          <w:rFonts w:cs="Times New Roman"/>
          <w:b/>
        </w:rPr>
      </w:pPr>
      <w:r w:rsidRPr="008D6B8B">
        <w:rPr>
          <w:rFonts w:cs="Times New Roman"/>
          <w:b/>
        </w:rPr>
        <w:t>Cerință minimă 10%</w:t>
      </w:r>
    </w:p>
    <w:p w14:paraId="21E58DE5" w14:textId="2074E4F2" w:rsidR="00615865" w:rsidRPr="008D6B8B" w:rsidRDefault="00615865" w:rsidP="00774BCA">
      <w:pPr>
        <w:jc w:val="both"/>
        <w:rPr>
          <w:rFonts w:cs="Times New Roman"/>
          <w:b/>
        </w:rPr>
      </w:pPr>
      <w:r w:rsidRPr="008D6B8B">
        <w:rPr>
          <w:rFonts w:cs="Times New Roman"/>
          <w:b/>
        </w:rPr>
        <w:t xml:space="preserve">Pondere </w:t>
      </w:r>
      <w:r w:rsidR="006A5F69" w:rsidRPr="008D6B8B">
        <w:rPr>
          <w:rFonts w:cs="Times New Roman"/>
          <w:b/>
        </w:rPr>
        <w:t xml:space="preserve">indicator </w:t>
      </w:r>
      <w:r w:rsidR="00C749AE">
        <w:rPr>
          <w:rFonts w:cs="Times New Roman"/>
          <w:b/>
        </w:rPr>
        <w:t>15</w:t>
      </w:r>
      <w:r w:rsidR="006A5F69" w:rsidRPr="008D6B8B">
        <w:rPr>
          <w:rFonts w:cs="Times New Roman"/>
          <w:b/>
        </w:rPr>
        <w:t>%</w:t>
      </w:r>
    </w:p>
    <w:p w14:paraId="7E815EDB" w14:textId="77777777" w:rsidR="00774BCA" w:rsidRPr="008D6B8B" w:rsidRDefault="00774BCA" w:rsidP="00774BCA">
      <w:pPr>
        <w:rPr>
          <w:rFonts w:cs="Times New Roman"/>
        </w:rPr>
      </w:pPr>
      <w:r w:rsidRPr="008D6B8B">
        <w:rPr>
          <w:rFonts w:cs="Times New Roman"/>
          <w:b/>
        </w:rPr>
        <w:t>2)</w:t>
      </w:r>
      <w:r w:rsidRPr="008D6B8B">
        <w:rPr>
          <w:rFonts w:cs="Times New Roman"/>
        </w:rPr>
        <w:t xml:space="preserve"> </w:t>
      </w:r>
      <w:r w:rsidR="00887A6A" w:rsidRPr="008D6B8B">
        <w:rPr>
          <w:rFonts w:cs="Times New Roman"/>
          <w:b/>
        </w:rPr>
        <w:t>Rata</w:t>
      </w:r>
      <w:r w:rsidRPr="008D6B8B">
        <w:rPr>
          <w:rFonts w:cs="Times New Roman"/>
          <w:b/>
        </w:rPr>
        <w:t xml:space="preserve"> de acoperire a serviciului datoriei</w:t>
      </w:r>
      <w:r w:rsidRPr="008D6B8B">
        <w:rPr>
          <w:rFonts w:cs="Times New Roman"/>
        </w:rPr>
        <w:t xml:space="preserve"> calculata considerând următoarele elemente:</w:t>
      </w:r>
    </w:p>
    <w:p w14:paraId="44210180" w14:textId="77777777" w:rsidR="00774BCA" w:rsidRPr="008D6B8B" w:rsidRDefault="00774BCA" w:rsidP="00774BCA">
      <w:pPr>
        <w:pStyle w:val="ListParagraph"/>
        <w:numPr>
          <w:ilvl w:val="0"/>
          <w:numId w:val="2"/>
        </w:numPr>
        <w:jc w:val="both"/>
        <w:rPr>
          <w:rFonts w:cs="Times New Roman"/>
        </w:rPr>
      </w:pPr>
      <w:r w:rsidRPr="008D6B8B">
        <w:rPr>
          <w:rFonts w:cs="Times New Roman"/>
        </w:rPr>
        <w:t>suma disponibila pentru serviciul datoriei pentru 12 luni anterioare datei de calcul (suma neta din activitățile curente plus dobânzile plătite, daca sunt clasificate ca suna neta din activități curente, minus acele fluxuri de capital pentru achiziționarea de active de folosita îndelungată pentru proiectele de investiții folosind creditele aferente si/sau sumele acordate din Fondul UE de Coeziune si/sau banii din conturi din perioadele anterioare care sunt in exces fata de disponibilitățile din Contul de Rezerva al Serviciului Datoriei si Contul IID) (A)</w:t>
      </w:r>
    </w:p>
    <w:p w14:paraId="414374C6" w14:textId="77777777" w:rsidR="00774BCA" w:rsidRPr="008D6B8B" w:rsidRDefault="00774BCA" w:rsidP="001B7AB6">
      <w:pPr>
        <w:pStyle w:val="ListParagraph"/>
        <w:numPr>
          <w:ilvl w:val="0"/>
          <w:numId w:val="2"/>
        </w:numPr>
        <w:rPr>
          <w:rFonts w:cs="Times New Roman"/>
        </w:rPr>
      </w:pPr>
      <w:r w:rsidRPr="008D6B8B">
        <w:rPr>
          <w:rFonts w:cs="Times New Roman"/>
        </w:rPr>
        <w:t>suma rambursărilor din capital si dobânda plătită pentru întreaga datorie financiara datorata sau cumulata (B)</w:t>
      </w:r>
    </w:p>
    <w:p w14:paraId="53E3B1A3" w14:textId="77777777" w:rsidR="00774BCA" w:rsidRPr="008D6B8B" w:rsidRDefault="00774BCA" w:rsidP="00774BCA">
      <w:pPr>
        <w:jc w:val="both"/>
        <w:rPr>
          <w:rFonts w:cs="Times New Roman"/>
        </w:rPr>
      </w:pPr>
      <w:r w:rsidRPr="008D6B8B">
        <w:rPr>
          <w:rFonts w:cs="Times New Roman"/>
        </w:rPr>
        <w:t>Formula de calcul este următoarea:</w:t>
      </w:r>
    </w:p>
    <w:p w14:paraId="61228EA8" w14:textId="77777777" w:rsidR="00774BCA" w:rsidRPr="008D6B8B" w:rsidRDefault="00774BCA" w:rsidP="00774BCA">
      <w:pPr>
        <w:rPr>
          <w:rFonts w:cs="Times New Roman"/>
        </w:rPr>
      </w:pPr>
      <w:r w:rsidRPr="008D6B8B">
        <w:rPr>
          <w:rFonts w:cs="Times New Roman"/>
          <w:b/>
        </w:rPr>
        <w:t>Rata de acoperire a serviciului datoriei = A/B</w:t>
      </w:r>
    </w:p>
    <w:p w14:paraId="05C7B813" w14:textId="77777777" w:rsidR="00774BCA" w:rsidRPr="008D6B8B" w:rsidRDefault="00887A6A" w:rsidP="00774BCA">
      <w:pPr>
        <w:rPr>
          <w:rFonts w:cs="Times New Roman"/>
          <w:b/>
        </w:rPr>
      </w:pPr>
      <w:r w:rsidRPr="008D6B8B">
        <w:rPr>
          <w:rFonts w:cs="Times New Roman"/>
          <w:b/>
        </w:rPr>
        <w:t>Cerință minimă: 1,20</w:t>
      </w:r>
    </w:p>
    <w:p w14:paraId="59ED59BD" w14:textId="3F7FE012" w:rsidR="006A5F69" w:rsidRPr="008D6B8B" w:rsidRDefault="006A5F69" w:rsidP="006A5F69">
      <w:pPr>
        <w:jc w:val="both"/>
        <w:rPr>
          <w:rFonts w:cs="Times New Roman"/>
          <w:b/>
        </w:rPr>
      </w:pPr>
      <w:r w:rsidRPr="008D6B8B">
        <w:rPr>
          <w:rFonts w:cs="Times New Roman"/>
          <w:b/>
        </w:rPr>
        <w:t xml:space="preserve">Pondere indicator </w:t>
      </w:r>
      <w:r w:rsidR="00C749AE">
        <w:rPr>
          <w:rFonts w:cs="Times New Roman"/>
          <w:b/>
        </w:rPr>
        <w:t>1</w:t>
      </w:r>
      <w:r w:rsidRPr="008D6B8B">
        <w:rPr>
          <w:rFonts w:cs="Times New Roman"/>
          <w:b/>
        </w:rPr>
        <w:t>5%</w:t>
      </w:r>
    </w:p>
    <w:p w14:paraId="01988147" w14:textId="77777777" w:rsidR="001B7AB6" w:rsidRPr="008D6B8B" w:rsidRDefault="001B7AB6" w:rsidP="00774BCA">
      <w:pPr>
        <w:rPr>
          <w:rFonts w:cs="Times New Roman"/>
          <w:b/>
        </w:rPr>
      </w:pPr>
    </w:p>
    <w:p w14:paraId="52A43D8F" w14:textId="77777777" w:rsidR="00774BCA" w:rsidRPr="008D6B8B" w:rsidRDefault="00774BCA" w:rsidP="00774BCA">
      <w:pPr>
        <w:rPr>
          <w:rFonts w:cs="Times New Roman"/>
        </w:rPr>
      </w:pPr>
      <w:r w:rsidRPr="008D6B8B">
        <w:rPr>
          <w:rFonts w:cs="Times New Roman"/>
          <w:b/>
        </w:rPr>
        <w:t>3)</w:t>
      </w:r>
      <w:r w:rsidR="006A5F69" w:rsidRPr="008D6B8B">
        <w:rPr>
          <w:rFonts w:cs="Times New Roman"/>
          <w:b/>
        </w:rPr>
        <w:t xml:space="preserve"> </w:t>
      </w:r>
      <w:r w:rsidR="00887A6A" w:rsidRPr="008D6B8B">
        <w:rPr>
          <w:rFonts w:cs="Times New Roman"/>
          <w:b/>
        </w:rPr>
        <w:t>Rata  Minima</w:t>
      </w:r>
      <w:r w:rsidRPr="008D6B8B">
        <w:rPr>
          <w:rFonts w:cs="Times New Roman"/>
          <w:b/>
        </w:rPr>
        <w:t xml:space="preserve"> de </w:t>
      </w:r>
      <w:r w:rsidR="00887A6A" w:rsidRPr="008D6B8B">
        <w:rPr>
          <w:rFonts w:cs="Times New Roman"/>
          <w:b/>
        </w:rPr>
        <w:t>Recuperare</w:t>
      </w:r>
      <w:r w:rsidR="00887A6A" w:rsidRPr="008D6B8B">
        <w:rPr>
          <w:rFonts w:cs="Times New Roman"/>
        </w:rPr>
        <w:t xml:space="preserve"> (%) calculat</w:t>
      </w:r>
      <w:r w:rsidRPr="008D6B8B">
        <w:rPr>
          <w:rFonts w:cs="Times New Roman"/>
        </w:rPr>
        <w:t xml:space="preserve"> considerând următoarele elemente:</w:t>
      </w:r>
    </w:p>
    <w:p w14:paraId="01DA7CB5" w14:textId="77777777" w:rsidR="00774BCA" w:rsidRPr="008D6B8B" w:rsidRDefault="00774BCA" w:rsidP="00774BCA">
      <w:pPr>
        <w:pStyle w:val="ListParagraph"/>
        <w:numPr>
          <w:ilvl w:val="0"/>
          <w:numId w:val="3"/>
        </w:numPr>
        <w:jc w:val="both"/>
        <w:rPr>
          <w:rFonts w:cs="Times New Roman"/>
        </w:rPr>
      </w:pPr>
      <w:r w:rsidRPr="008D6B8B">
        <w:rPr>
          <w:rFonts w:cs="Times New Roman"/>
        </w:rPr>
        <w:t>recuperările de la clienți (totalul veniturilor pe parcursul unui an financiar de la toți clienții pentru furnizarea serviciilor de apa si canalizare, minus datoria scadenta datorata la sfârșitul perioadei de clienți, plus datoria scadenta datorată la începutul perioadei relevante de clienți, minus orice creșteri ale provizioanelor pentru datoriile clienților rău-platnici si orice ștergeri ale datoriilor scadente ale clienților, plus orice reduceri ale provizioanelor pentru datoriile clienților rău-platnici) (A)</w:t>
      </w:r>
    </w:p>
    <w:p w14:paraId="35EEDDF5" w14:textId="77777777" w:rsidR="00774BCA" w:rsidRPr="008D6B8B" w:rsidRDefault="00774BCA" w:rsidP="00774BCA">
      <w:pPr>
        <w:pStyle w:val="ListParagraph"/>
        <w:numPr>
          <w:ilvl w:val="0"/>
          <w:numId w:val="3"/>
        </w:numPr>
        <w:rPr>
          <w:rFonts w:cs="Times New Roman"/>
        </w:rPr>
      </w:pPr>
      <w:r w:rsidRPr="008D6B8B">
        <w:rPr>
          <w:rFonts w:cs="Times New Roman"/>
        </w:rPr>
        <w:t>totalul veniturilor pentru furnizarea serviciilor de apa si canalizare (B)</w:t>
      </w:r>
    </w:p>
    <w:p w14:paraId="27C5CE4F" w14:textId="77777777" w:rsidR="00774BCA" w:rsidRPr="008D6B8B" w:rsidRDefault="00774BCA" w:rsidP="00774BCA">
      <w:pPr>
        <w:jc w:val="both"/>
        <w:rPr>
          <w:rFonts w:cs="Times New Roman"/>
        </w:rPr>
      </w:pPr>
      <w:r w:rsidRPr="008D6B8B">
        <w:rPr>
          <w:rFonts w:cs="Times New Roman"/>
        </w:rPr>
        <w:t>Formula de calcul este următoarea:</w:t>
      </w:r>
    </w:p>
    <w:p w14:paraId="6A88700F" w14:textId="77777777" w:rsidR="00774BCA" w:rsidRPr="008D6B8B" w:rsidRDefault="00774BCA" w:rsidP="00774BCA">
      <w:pPr>
        <w:rPr>
          <w:rFonts w:cs="Times New Roman"/>
        </w:rPr>
      </w:pPr>
      <w:r w:rsidRPr="008D6B8B">
        <w:rPr>
          <w:rFonts w:cs="Times New Roman"/>
          <w:b/>
        </w:rPr>
        <w:t>Rata Minima de Recuperare = A/B x 100</w:t>
      </w:r>
    </w:p>
    <w:p w14:paraId="0F3FD49B" w14:textId="77777777" w:rsidR="00774BCA" w:rsidRPr="008D6B8B" w:rsidRDefault="00887A6A" w:rsidP="00774BCA">
      <w:pPr>
        <w:rPr>
          <w:rFonts w:cs="Times New Roman"/>
          <w:b/>
        </w:rPr>
      </w:pPr>
      <w:r w:rsidRPr="008D6B8B">
        <w:rPr>
          <w:rFonts w:cs="Times New Roman"/>
          <w:b/>
        </w:rPr>
        <w:t>Cerință minimă: 90%</w:t>
      </w:r>
    </w:p>
    <w:p w14:paraId="1ECBFA07" w14:textId="27C3E94F" w:rsidR="006A5F69" w:rsidRPr="008D6B8B" w:rsidRDefault="006A5F69" w:rsidP="006A5F69">
      <w:pPr>
        <w:jc w:val="both"/>
        <w:rPr>
          <w:rFonts w:cs="Times New Roman"/>
          <w:b/>
        </w:rPr>
      </w:pPr>
      <w:r w:rsidRPr="008D6B8B">
        <w:rPr>
          <w:rFonts w:cs="Times New Roman"/>
          <w:b/>
        </w:rPr>
        <w:t xml:space="preserve">Pondere indicator </w:t>
      </w:r>
      <w:r w:rsidR="00C749AE">
        <w:rPr>
          <w:rFonts w:cs="Times New Roman"/>
          <w:b/>
        </w:rPr>
        <w:t>1</w:t>
      </w:r>
      <w:r w:rsidRPr="008D6B8B">
        <w:rPr>
          <w:rFonts w:cs="Times New Roman"/>
          <w:b/>
        </w:rPr>
        <w:t>5%</w:t>
      </w:r>
    </w:p>
    <w:p w14:paraId="1243AF78" w14:textId="77777777" w:rsidR="00774BCA" w:rsidRPr="008D6B8B" w:rsidRDefault="00774BCA" w:rsidP="00774BCA">
      <w:pPr>
        <w:rPr>
          <w:rFonts w:cs="Times New Roman"/>
        </w:rPr>
      </w:pPr>
      <w:r w:rsidRPr="008D6B8B">
        <w:rPr>
          <w:rFonts w:cs="Times New Roman"/>
          <w:b/>
        </w:rPr>
        <w:t>4)</w:t>
      </w:r>
      <w:r w:rsidRPr="008D6B8B">
        <w:rPr>
          <w:rFonts w:cs="Times New Roman"/>
        </w:rPr>
        <w:t xml:space="preserve"> </w:t>
      </w:r>
      <w:r w:rsidRPr="008D6B8B">
        <w:rPr>
          <w:rFonts w:cs="Times New Roman"/>
          <w:b/>
        </w:rPr>
        <w:t>Raportul datorie financiara / EBITDA</w:t>
      </w:r>
      <w:r w:rsidRPr="008D6B8B">
        <w:rPr>
          <w:rFonts w:cs="Times New Roman"/>
        </w:rPr>
        <w:t xml:space="preserve"> calculata considerând următoarele elemente:</w:t>
      </w:r>
    </w:p>
    <w:p w14:paraId="49AF48AA" w14:textId="77777777" w:rsidR="00774BCA" w:rsidRPr="008D6B8B" w:rsidRDefault="00774BCA" w:rsidP="00774BCA">
      <w:pPr>
        <w:pStyle w:val="ListParagraph"/>
        <w:numPr>
          <w:ilvl w:val="0"/>
          <w:numId w:val="4"/>
        </w:numPr>
        <w:rPr>
          <w:rFonts w:cs="Times New Roman"/>
        </w:rPr>
      </w:pPr>
      <w:r w:rsidRPr="008D6B8B">
        <w:rPr>
          <w:rFonts w:cs="Times New Roman"/>
        </w:rPr>
        <w:t>datoria financiara (A)</w:t>
      </w:r>
    </w:p>
    <w:p w14:paraId="648372D4" w14:textId="77777777" w:rsidR="00774BCA" w:rsidRPr="008D6B8B" w:rsidRDefault="00774BCA" w:rsidP="00774BCA">
      <w:pPr>
        <w:pStyle w:val="ListParagraph"/>
        <w:numPr>
          <w:ilvl w:val="0"/>
          <w:numId w:val="4"/>
        </w:numPr>
        <w:jc w:val="both"/>
        <w:rPr>
          <w:rFonts w:cs="Times New Roman"/>
        </w:rPr>
      </w:pPr>
      <w:r w:rsidRPr="008D6B8B">
        <w:rPr>
          <w:rFonts w:cs="Times New Roman"/>
        </w:rPr>
        <w:t>EBITDA (profitul sa pierderea pentru anul respectiv, înainte de orice dobândă, comisioane, reducere si alte comisioane sau costuri de finanțare si orice dobândă câștigată, orice provizioane pentru impozitul pe venit si orice depreciere a activelor fixe si a amortizării si a oricăror sume atribuite pentru amortizare fondului de comerț si alte bunuri incorporale) (B)</w:t>
      </w:r>
    </w:p>
    <w:p w14:paraId="21D91D63" w14:textId="77777777" w:rsidR="00774BCA" w:rsidRPr="008D6B8B" w:rsidRDefault="00774BCA" w:rsidP="00774BCA">
      <w:pPr>
        <w:jc w:val="both"/>
        <w:rPr>
          <w:rFonts w:cs="Times New Roman"/>
        </w:rPr>
      </w:pPr>
      <w:r w:rsidRPr="008D6B8B">
        <w:rPr>
          <w:rFonts w:cs="Times New Roman"/>
        </w:rPr>
        <w:t>Formula de calcul este următoarea:</w:t>
      </w:r>
    </w:p>
    <w:p w14:paraId="214927CC" w14:textId="77777777" w:rsidR="00774BCA" w:rsidRPr="008D6B8B" w:rsidRDefault="00774BCA" w:rsidP="00774BCA">
      <w:pPr>
        <w:rPr>
          <w:rFonts w:cs="Times New Roman"/>
        </w:rPr>
      </w:pPr>
      <w:r w:rsidRPr="008D6B8B">
        <w:rPr>
          <w:rFonts w:cs="Times New Roman"/>
          <w:b/>
        </w:rPr>
        <w:t>Raportul datorie financiara / EBITDA = A/B</w:t>
      </w:r>
    </w:p>
    <w:p w14:paraId="0E8885DE" w14:textId="77777777" w:rsidR="00774BCA" w:rsidRPr="008D6B8B" w:rsidRDefault="00887A6A" w:rsidP="00774BCA">
      <w:pPr>
        <w:rPr>
          <w:rFonts w:cs="Times New Roman"/>
          <w:b/>
        </w:rPr>
      </w:pPr>
      <w:r w:rsidRPr="008D6B8B">
        <w:rPr>
          <w:rFonts w:cs="Times New Roman"/>
          <w:b/>
        </w:rPr>
        <w:t>Cerință maximă: 4,50</w:t>
      </w:r>
    </w:p>
    <w:p w14:paraId="26845770" w14:textId="21DA3C37" w:rsidR="006A5F69" w:rsidRPr="008D6B8B" w:rsidRDefault="006A5F69" w:rsidP="006A5F69">
      <w:pPr>
        <w:jc w:val="both"/>
        <w:rPr>
          <w:rFonts w:cs="Times New Roman"/>
          <w:b/>
        </w:rPr>
      </w:pPr>
      <w:r w:rsidRPr="008D6B8B">
        <w:rPr>
          <w:rFonts w:cs="Times New Roman"/>
          <w:b/>
        </w:rPr>
        <w:t xml:space="preserve">Pondere indicator </w:t>
      </w:r>
      <w:r w:rsidR="00C749AE">
        <w:rPr>
          <w:rFonts w:cs="Times New Roman"/>
          <w:b/>
        </w:rPr>
        <w:t>1</w:t>
      </w:r>
      <w:r w:rsidRPr="008D6B8B">
        <w:rPr>
          <w:rFonts w:cs="Times New Roman"/>
          <w:b/>
        </w:rPr>
        <w:t>5%</w:t>
      </w:r>
    </w:p>
    <w:p w14:paraId="3E1B2999" w14:textId="77777777" w:rsidR="006A5F69" w:rsidRPr="008D6B8B" w:rsidRDefault="006A5F69" w:rsidP="006A5F69">
      <w:pPr>
        <w:rPr>
          <w:rFonts w:cs="Times New Roman"/>
          <w:b/>
          <w:sz w:val="24"/>
          <w:szCs w:val="24"/>
        </w:rPr>
      </w:pPr>
      <w:r w:rsidRPr="008D6B8B">
        <w:rPr>
          <w:rFonts w:cs="Times New Roman"/>
          <w:b/>
          <w:sz w:val="24"/>
          <w:szCs w:val="24"/>
        </w:rPr>
        <w:t>II. Indicatori operaționali</w:t>
      </w:r>
    </w:p>
    <w:p w14:paraId="3317981E" w14:textId="77777777" w:rsidR="000C535D" w:rsidRPr="008D6B8B" w:rsidRDefault="000C535D" w:rsidP="00774BCA">
      <w:pPr>
        <w:rPr>
          <w:rFonts w:cs="Times New Roman"/>
          <w:b/>
        </w:rPr>
      </w:pPr>
      <w:r w:rsidRPr="008D6B8B">
        <w:rPr>
          <w:rFonts w:cs="Times New Roman"/>
          <w:b/>
        </w:rPr>
        <w:t>5) Gradul de realizare a veniturilor prevăzute prin Bu</w:t>
      </w:r>
      <w:r w:rsidR="00417C04" w:rsidRPr="008D6B8B">
        <w:rPr>
          <w:rFonts w:cs="Times New Roman"/>
          <w:b/>
        </w:rPr>
        <w:t>getul de Venituri și Cheltuieli anual:</w:t>
      </w:r>
    </w:p>
    <w:p w14:paraId="2B337FF5" w14:textId="77777777" w:rsidR="00417C04" w:rsidRPr="008D6B8B" w:rsidRDefault="00417C04" w:rsidP="00774BCA">
      <w:pPr>
        <w:rPr>
          <w:rFonts w:cs="Times New Roman"/>
        </w:rPr>
      </w:pPr>
      <w:r w:rsidRPr="008D6B8B">
        <w:rPr>
          <w:rFonts w:cs="Times New Roman"/>
        </w:rPr>
        <w:t>- Total venituri realizate anual- lei (A)</w:t>
      </w:r>
    </w:p>
    <w:p w14:paraId="71C0914C" w14:textId="77777777" w:rsidR="00417C04" w:rsidRPr="008D6B8B" w:rsidRDefault="00417C04" w:rsidP="00774BCA">
      <w:pPr>
        <w:rPr>
          <w:rFonts w:cs="Times New Roman"/>
        </w:rPr>
      </w:pPr>
      <w:r w:rsidRPr="008D6B8B">
        <w:rPr>
          <w:rFonts w:cs="Times New Roman"/>
        </w:rPr>
        <w:t>-Total venituri conform Bugetului de Venituri și Cheltuieli aprobat anual- lei (B)</w:t>
      </w:r>
    </w:p>
    <w:p w14:paraId="039312C4" w14:textId="77777777" w:rsidR="00417C04" w:rsidRPr="008D6B8B" w:rsidRDefault="00417C04" w:rsidP="00774BCA">
      <w:pPr>
        <w:rPr>
          <w:rFonts w:cs="Times New Roman"/>
          <w:b/>
        </w:rPr>
      </w:pPr>
      <w:r w:rsidRPr="008D6B8B">
        <w:rPr>
          <w:rFonts w:cs="Times New Roman"/>
          <w:b/>
        </w:rPr>
        <w:t>Formula de calcul: A/ B *100</w:t>
      </w:r>
    </w:p>
    <w:p w14:paraId="3C4389F3" w14:textId="77777777" w:rsidR="00417C04" w:rsidRPr="008D6B8B" w:rsidRDefault="00417C04" w:rsidP="00774BCA">
      <w:pPr>
        <w:rPr>
          <w:rFonts w:cs="Times New Roman"/>
          <w:b/>
        </w:rPr>
      </w:pPr>
      <w:r w:rsidRPr="008D6B8B">
        <w:rPr>
          <w:rFonts w:cs="Times New Roman"/>
          <w:b/>
        </w:rPr>
        <w:t>Cerință minimă : 90%</w:t>
      </w:r>
    </w:p>
    <w:p w14:paraId="060FF138" w14:textId="77777777" w:rsidR="006A5F69" w:rsidRPr="008D6B8B" w:rsidRDefault="006A5F69" w:rsidP="006A5F69">
      <w:pPr>
        <w:jc w:val="both"/>
        <w:rPr>
          <w:rFonts w:cs="Times New Roman"/>
          <w:b/>
        </w:rPr>
      </w:pPr>
      <w:r w:rsidRPr="008D6B8B">
        <w:rPr>
          <w:rFonts w:cs="Times New Roman"/>
          <w:b/>
        </w:rPr>
        <w:t>Pondere indicator 10%</w:t>
      </w:r>
    </w:p>
    <w:p w14:paraId="2CA59ED4" w14:textId="77777777" w:rsidR="006A5F69" w:rsidRPr="008D6B8B" w:rsidRDefault="006A5F69" w:rsidP="00774BCA">
      <w:pPr>
        <w:rPr>
          <w:rFonts w:cs="Times New Roman"/>
          <w:b/>
        </w:rPr>
      </w:pPr>
    </w:p>
    <w:p w14:paraId="68CAE84E" w14:textId="77777777" w:rsidR="006A5F69" w:rsidRPr="008D6B8B" w:rsidRDefault="006A5F69" w:rsidP="00774BCA">
      <w:pPr>
        <w:rPr>
          <w:rFonts w:cs="Times New Roman"/>
          <w:b/>
        </w:rPr>
      </w:pPr>
    </w:p>
    <w:p w14:paraId="4B3EE881" w14:textId="77777777" w:rsidR="006A5F69" w:rsidRPr="008D6B8B" w:rsidRDefault="006A5F69" w:rsidP="00774BCA">
      <w:pPr>
        <w:rPr>
          <w:rFonts w:cs="Times New Roman"/>
          <w:b/>
        </w:rPr>
      </w:pPr>
    </w:p>
    <w:p w14:paraId="476A737B" w14:textId="77777777" w:rsidR="006A5F69" w:rsidRPr="008D6B8B" w:rsidRDefault="006A5F69" w:rsidP="00774BCA">
      <w:pPr>
        <w:rPr>
          <w:rFonts w:cs="Times New Roman"/>
          <w:b/>
        </w:rPr>
      </w:pPr>
    </w:p>
    <w:p w14:paraId="59DD0E9F" w14:textId="77777777" w:rsidR="00887A6A" w:rsidRPr="008D6B8B" w:rsidRDefault="00417C04" w:rsidP="00774BCA">
      <w:pPr>
        <w:rPr>
          <w:rFonts w:cs="Times New Roman"/>
          <w:b/>
        </w:rPr>
      </w:pPr>
      <w:r w:rsidRPr="008D6B8B">
        <w:rPr>
          <w:rFonts w:cs="Times New Roman"/>
          <w:b/>
        </w:rPr>
        <w:t>6</w:t>
      </w:r>
      <w:r w:rsidR="00156FDA" w:rsidRPr="008D6B8B">
        <w:rPr>
          <w:rFonts w:cs="Times New Roman"/>
          <w:b/>
        </w:rPr>
        <w:t>) Productivitatea muncii anuală în expresie valorică:</w:t>
      </w:r>
    </w:p>
    <w:p w14:paraId="1086DAE8" w14:textId="77777777" w:rsidR="00156FDA" w:rsidRPr="008D6B8B" w:rsidRDefault="00156FDA" w:rsidP="00774BCA">
      <w:pPr>
        <w:rPr>
          <w:rFonts w:cs="Times New Roman"/>
        </w:rPr>
      </w:pPr>
      <w:r w:rsidRPr="008D6B8B">
        <w:rPr>
          <w:rFonts w:cs="Times New Roman"/>
        </w:rPr>
        <w:t>- Cifra de afaceri – lei (A)</w:t>
      </w:r>
    </w:p>
    <w:p w14:paraId="2088B466" w14:textId="77777777" w:rsidR="00156FDA" w:rsidRPr="008D6B8B" w:rsidRDefault="00156FDA" w:rsidP="00774BCA">
      <w:pPr>
        <w:rPr>
          <w:rFonts w:cs="Times New Roman"/>
        </w:rPr>
      </w:pPr>
      <w:r w:rsidRPr="008D6B8B">
        <w:rPr>
          <w:rFonts w:cs="Times New Roman"/>
        </w:rPr>
        <w:t>-Numărul mediu de personal (B)</w:t>
      </w:r>
    </w:p>
    <w:p w14:paraId="377D76C9" w14:textId="77777777" w:rsidR="00156FDA" w:rsidRPr="008D6B8B" w:rsidRDefault="00156FDA" w:rsidP="00774BCA">
      <w:pPr>
        <w:rPr>
          <w:rFonts w:cs="Times New Roman"/>
          <w:b/>
        </w:rPr>
      </w:pPr>
      <w:r w:rsidRPr="008D6B8B">
        <w:rPr>
          <w:rFonts w:cs="Times New Roman"/>
          <w:b/>
        </w:rPr>
        <w:t>Formula de calcul = A/B</w:t>
      </w:r>
    </w:p>
    <w:p w14:paraId="6342CCAB" w14:textId="77777777" w:rsidR="00156FDA" w:rsidRPr="008D6B8B" w:rsidRDefault="00156FDA" w:rsidP="00774BCA">
      <w:pPr>
        <w:rPr>
          <w:rFonts w:cs="Times New Roman"/>
          <w:b/>
        </w:rPr>
      </w:pPr>
      <w:r w:rsidRPr="008D6B8B">
        <w:rPr>
          <w:rFonts w:cs="Times New Roman"/>
          <w:b/>
        </w:rPr>
        <w:t>Cerință minimă : 77.000 lei/ salariat/ an</w:t>
      </w:r>
    </w:p>
    <w:p w14:paraId="14B2992F" w14:textId="77777777" w:rsidR="006A5F69" w:rsidRPr="008D6B8B" w:rsidRDefault="006A5F69" w:rsidP="006A5F69">
      <w:pPr>
        <w:jc w:val="both"/>
        <w:rPr>
          <w:rFonts w:cs="Times New Roman"/>
          <w:b/>
        </w:rPr>
      </w:pPr>
      <w:r w:rsidRPr="008D6B8B">
        <w:rPr>
          <w:rFonts w:cs="Times New Roman"/>
          <w:b/>
        </w:rPr>
        <w:t>Pondere indicator 10%</w:t>
      </w:r>
    </w:p>
    <w:p w14:paraId="22AB6A7B" w14:textId="77777777" w:rsidR="006A5F69" w:rsidRPr="008D6B8B" w:rsidRDefault="006A5F69" w:rsidP="006A5F69">
      <w:pPr>
        <w:rPr>
          <w:rFonts w:cs="Times New Roman"/>
          <w:b/>
          <w:sz w:val="24"/>
          <w:szCs w:val="24"/>
        </w:rPr>
      </w:pPr>
      <w:r w:rsidRPr="008D6B8B">
        <w:rPr>
          <w:rFonts w:cs="Times New Roman"/>
          <w:b/>
          <w:sz w:val="24"/>
          <w:szCs w:val="24"/>
        </w:rPr>
        <w:t>III. Indicatori orientați către servicii publice</w:t>
      </w:r>
    </w:p>
    <w:p w14:paraId="2520B253" w14:textId="77777777" w:rsidR="00774BCA" w:rsidRPr="008D6B8B" w:rsidRDefault="00417C04" w:rsidP="00774BCA">
      <w:pPr>
        <w:rPr>
          <w:rFonts w:cs="Times New Roman"/>
        </w:rPr>
      </w:pPr>
      <w:r w:rsidRPr="008D6B8B">
        <w:rPr>
          <w:rFonts w:cs="Times New Roman"/>
          <w:b/>
        </w:rPr>
        <w:t>7</w:t>
      </w:r>
      <w:r w:rsidR="00774BCA" w:rsidRPr="008D6B8B">
        <w:rPr>
          <w:rFonts w:cs="Times New Roman"/>
          <w:b/>
        </w:rPr>
        <w:t>) Număr de angajați direcți pe lungime rețele de apa</w:t>
      </w:r>
      <w:r w:rsidR="00774BCA" w:rsidRPr="008D6B8B">
        <w:rPr>
          <w:rFonts w:cs="Times New Roman"/>
        </w:rPr>
        <w:t xml:space="preserve"> (Pe-RO-001c) (nr./ 100 km) calculata considerând următoarele elemente :</w:t>
      </w:r>
    </w:p>
    <w:p w14:paraId="7265D21F" w14:textId="77777777" w:rsidR="00774BCA" w:rsidRPr="008D6B8B" w:rsidRDefault="00774BCA" w:rsidP="00774BCA">
      <w:pPr>
        <w:pStyle w:val="ListParagraph"/>
        <w:numPr>
          <w:ilvl w:val="0"/>
          <w:numId w:val="5"/>
        </w:numPr>
        <w:rPr>
          <w:rFonts w:cs="Times New Roman"/>
        </w:rPr>
      </w:pPr>
      <w:r w:rsidRPr="008D6B8B">
        <w:rPr>
          <w:rFonts w:cs="Times New Roman"/>
        </w:rPr>
        <w:t>numărul de angajați direcți aferenți activității de apa (A)</w:t>
      </w:r>
    </w:p>
    <w:p w14:paraId="473AE367" w14:textId="77777777" w:rsidR="00774BCA" w:rsidRPr="008D6B8B" w:rsidRDefault="00774BCA" w:rsidP="00774BCA">
      <w:pPr>
        <w:pStyle w:val="ListParagraph"/>
        <w:numPr>
          <w:ilvl w:val="0"/>
          <w:numId w:val="5"/>
        </w:numPr>
        <w:rPr>
          <w:rFonts w:eastAsia="Calibri" w:cs="Times New Roman"/>
        </w:rPr>
      </w:pPr>
      <w:r w:rsidRPr="008D6B8B">
        <w:rPr>
          <w:rFonts w:cs="Times New Roman"/>
        </w:rPr>
        <w:t xml:space="preserve">lungimea totala a rețelelor de apa </w:t>
      </w:r>
      <w:r w:rsidRPr="008D6B8B">
        <w:rPr>
          <w:rFonts w:eastAsia="Calibri" w:cs="Times New Roman"/>
        </w:rPr>
        <w:t>(total aducțiuni si rețele de distribuție, branșamentele la serviciu nu sunt incluse) (B)</w:t>
      </w:r>
    </w:p>
    <w:p w14:paraId="3932AEE0" w14:textId="77777777" w:rsidR="00774BCA" w:rsidRPr="008D6B8B" w:rsidRDefault="00774BCA" w:rsidP="00774BCA">
      <w:pPr>
        <w:jc w:val="both"/>
        <w:rPr>
          <w:rFonts w:cs="Times New Roman"/>
        </w:rPr>
      </w:pPr>
      <w:r w:rsidRPr="008D6B8B">
        <w:rPr>
          <w:rFonts w:cs="Times New Roman"/>
        </w:rPr>
        <w:t>Formula de calcul este următoarea:</w:t>
      </w:r>
    </w:p>
    <w:p w14:paraId="686B93A6" w14:textId="77777777" w:rsidR="00774BCA" w:rsidRPr="008D6B8B" w:rsidRDefault="00774BCA" w:rsidP="00774BCA">
      <w:pPr>
        <w:rPr>
          <w:rFonts w:cs="Times New Roman"/>
          <w:b/>
        </w:rPr>
      </w:pPr>
      <w:r w:rsidRPr="008D6B8B">
        <w:rPr>
          <w:rFonts w:cs="Times New Roman"/>
          <w:b/>
        </w:rPr>
        <w:t>Număr de angajați pe lungime rețele de apa = A/B x 100</w:t>
      </w:r>
    </w:p>
    <w:p w14:paraId="020C4410" w14:textId="603881B3" w:rsidR="00774BCA" w:rsidRPr="008D6B8B" w:rsidRDefault="008D6B8B" w:rsidP="00774BCA">
      <w:pPr>
        <w:rPr>
          <w:rFonts w:cs="Times New Roman"/>
          <w:b/>
        </w:rPr>
      </w:pPr>
      <w:r w:rsidRPr="008D6B8B">
        <w:rPr>
          <w:rFonts w:cs="Times New Roman"/>
          <w:b/>
        </w:rPr>
        <w:t>Cerința</w:t>
      </w:r>
      <w:r w:rsidR="00987436" w:rsidRPr="008D6B8B">
        <w:rPr>
          <w:rFonts w:cs="Times New Roman"/>
          <w:b/>
        </w:rPr>
        <w:t xml:space="preserve"> maxima: 35</w:t>
      </w:r>
    </w:p>
    <w:p w14:paraId="2B9BDDD9" w14:textId="77777777" w:rsidR="006A5F69" w:rsidRPr="008D6B8B" w:rsidRDefault="006A5F69" w:rsidP="006A5F69">
      <w:pPr>
        <w:jc w:val="both"/>
        <w:rPr>
          <w:rFonts w:cs="Times New Roman"/>
          <w:b/>
        </w:rPr>
      </w:pPr>
      <w:r w:rsidRPr="008D6B8B">
        <w:rPr>
          <w:rFonts w:cs="Times New Roman"/>
          <w:b/>
        </w:rPr>
        <w:t>Pondere indicator 5%</w:t>
      </w:r>
    </w:p>
    <w:p w14:paraId="159AA4FB" w14:textId="77777777" w:rsidR="006A5F69" w:rsidRPr="008D6B8B" w:rsidRDefault="006A5F69" w:rsidP="00774BCA">
      <w:pPr>
        <w:rPr>
          <w:rFonts w:cs="Times New Roman"/>
          <w:b/>
        </w:rPr>
      </w:pPr>
    </w:p>
    <w:p w14:paraId="68B7DED0" w14:textId="77777777" w:rsidR="00774BCA" w:rsidRPr="008D6B8B" w:rsidRDefault="00417C04" w:rsidP="00774BCA">
      <w:pPr>
        <w:rPr>
          <w:rFonts w:cs="Times New Roman"/>
        </w:rPr>
      </w:pPr>
      <w:r w:rsidRPr="008D6B8B">
        <w:rPr>
          <w:rFonts w:cs="Times New Roman"/>
          <w:b/>
        </w:rPr>
        <w:t>8</w:t>
      </w:r>
      <w:r w:rsidR="00774BCA" w:rsidRPr="008D6B8B">
        <w:rPr>
          <w:rFonts w:cs="Times New Roman"/>
          <w:b/>
        </w:rPr>
        <w:t>)</w:t>
      </w:r>
      <w:r w:rsidR="00774BCA" w:rsidRPr="008D6B8B">
        <w:rPr>
          <w:rFonts w:cs="Times New Roman"/>
        </w:rPr>
        <w:t xml:space="preserve"> </w:t>
      </w:r>
      <w:r w:rsidR="00774BCA" w:rsidRPr="008D6B8B">
        <w:rPr>
          <w:rFonts w:cs="Times New Roman"/>
          <w:b/>
        </w:rPr>
        <w:t>Număr angajați direcți apa uzata pe lungime rețele de canalizare</w:t>
      </w:r>
      <w:r w:rsidR="00774BCA" w:rsidRPr="008D6B8B">
        <w:rPr>
          <w:rFonts w:cs="Times New Roman"/>
        </w:rPr>
        <w:t xml:space="preserve"> (wPe-RO-002 ) (nr./100 km) calculata considerând următoarele elemente :</w:t>
      </w:r>
    </w:p>
    <w:p w14:paraId="70EBC327" w14:textId="77777777" w:rsidR="00774BCA" w:rsidRPr="008D6B8B" w:rsidRDefault="00774BCA" w:rsidP="00774BCA">
      <w:pPr>
        <w:pStyle w:val="ListParagraph"/>
        <w:numPr>
          <w:ilvl w:val="0"/>
          <w:numId w:val="6"/>
        </w:numPr>
        <w:rPr>
          <w:rFonts w:cs="Times New Roman"/>
        </w:rPr>
      </w:pPr>
      <w:r w:rsidRPr="008D6B8B">
        <w:rPr>
          <w:rFonts w:cs="Times New Roman"/>
        </w:rPr>
        <w:t>numărul de angajați direcți aferenți activității de apa uzata (A)</w:t>
      </w:r>
    </w:p>
    <w:p w14:paraId="1FAA9719" w14:textId="77777777" w:rsidR="00774BCA" w:rsidRPr="008D6B8B" w:rsidRDefault="00774BCA" w:rsidP="00774BCA">
      <w:pPr>
        <w:pStyle w:val="ListParagraph"/>
        <w:numPr>
          <w:ilvl w:val="0"/>
          <w:numId w:val="6"/>
        </w:numPr>
        <w:rPr>
          <w:rFonts w:cs="Times New Roman"/>
        </w:rPr>
      </w:pPr>
      <w:r w:rsidRPr="008D6B8B">
        <w:rPr>
          <w:rFonts w:cs="Times New Roman"/>
        </w:rPr>
        <w:t>lungimea totala a rețelei de apa uzata (B)</w:t>
      </w:r>
    </w:p>
    <w:p w14:paraId="6E734B28" w14:textId="77777777" w:rsidR="00774BCA" w:rsidRPr="008D6B8B" w:rsidRDefault="00774BCA" w:rsidP="00774BCA">
      <w:pPr>
        <w:rPr>
          <w:rFonts w:cs="Times New Roman"/>
        </w:rPr>
      </w:pPr>
    </w:p>
    <w:p w14:paraId="58173CC2" w14:textId="77777777" w:rsidR="00774BCA" w:rsidRPr="008D6B8B" w:rsidRDefault="00774BCA" w:rsidP="00774BCA">
      <w:pPr>
        <w:jc w:val="both"/>
        <w:rPr>
          <w:rFonts w:cs="Times New Roman"/>
        </w:rPr>
      </w:pPr>
      <w:r w:rsidRPr="008D6B8B">
        <w:rPr>
          <w:rFonts w:cs="Times New Roman"/>
        </w:rPr>
        <w:t>Formula de calcul este următoarea:</w:t>
      </w:r>
    </w:p>
    <w:p w14:paraId="0E82C8CE" w14:textId="77777777" w:rsidR="00774BCA" w:rsidRPr="008D6B8B" w:rsidRDefault="00774BCA" w:rsidP="00774BCA">
      <w:pPr>
        <w:rPr>
          <w:rFonts w:cs="Times New Roman"/>
          <w:b/>
        </w:rPr>
      </w:pPr>
      <w:r w:rsidRPr="008D6B8B">
        <w:rPr>
          <w:rFonts w:cs="Times New Roman"/>
          <w:b/>
        </w:rPr>
        <w:t>Număr de angajați pe lungime rețele de canalizare = A/B x 100</w:t>
      </w:r>
    </w:p>
    <w:p w14:paraId="4A5E30A5" w14:textId="5F8E91C0" w:rsidR="00987436" w:rsidRPr="008D6B8B" w:rsidRDefault="008D6B8B" w:rsidP="00987436">
      <w:pPr>
        <w:rPr>
          <w:rFonts w:cs="Times New Roman"/>
          <w:b/>
        </w:rPr>
      </w:pPr>
      <w:r w:rsidRPr="008D6B8B">
        <w:rPr>
          <w:rFonts w:cs="Times New Roman"/>
          <w:b/>
        </w:rPr>
        <w:t>Cerința</w:t>
      </w:r>
      <w:r w:rsidR="00987436" w:rsidRPr="008D6B8B">
        <w:rPr>
          <w:rFonts w:cs="Times New Roman"/>
          <w:b/>
        </w:rPr>
        <w:t xml:space="preserve"> maxima: 40</w:t>
      </w:r>
    </w:p>
    <w:p w14:paraId="1A7D116C" w14:textId="77777777" w:rsidR="006A5F69" w:rsidRPr="008D6B8B" w:rsidRDefault="006A5F69" w:rsidP="006A5F69">
      <w:pPr>
        <w:jc w:val="both"/>
        <w:rPr>
          <w:rFonts w:cs="Times New Roman"/>
          <w:b/>
        </w:rPr>
      </w:pPr>
      <w:r w:rsidRPr="008D6B8B">
        <w:rPr>
          <w:rFonts w:cs="Times New Roman"/>
          <w:b/>
        </w:rPr>
        <w:t>Pondere indicator 5%</w:t>
      </w:r>
    </w:p>
    <w:p w14:paraId="4B1209CA" w14:textId="77777777" w:rsidR="006A5F69" w:rsidRPr="008D6B8B" w:rsidRDefault="006A5F69" w:rsidP="006A5F69">
      <w:pPr>
        <w:jc w:val="both"/>
        <w:rPr>
          <w:rFonts w:cs="Times New Roman"/>
          <w:b/>
        </w:rPr>
      </w:pPr>
    </w:p>
    <w:p w14:paraId="0E0E7502" w14:textId="77777777" w:rsidR="006A5F69" w:rsidRPr="008D6B8B" w:rsidRDefault="006A5F69" w:rsidP="006A5F69">
      <w:pPr>
        <w:jc w:val="both"/>
        <w:rPr>
          <w:rFonts w:cs="Times New Roman"/>
          <w:b/>
        </w:rPr>
      </w:pPr>
    </w:p>
    <w:p w14:paraId="5BAB9369" w14:textId="6378F269" w:rsidR="006A5F69" w:rsidRPr="008D6B8B" w:rsidRDefault="006A5F69" w:rsidP="006A5F69">
      <w:pPr>
        <w:rPr>
          <w:rFonts w:cs="Times New Roman"/>
          <w:b/>
          <w:sz w:val="24"/>
          <w:szCs w:val="24"/>
        </w:rPr>
      </w:pPr>
      <w:r w:rsidRPr="008D6B8B">
        <w:rPr>
          <w:rFonts w:cs="Times New Roman"/>
          <w:b/>
          <w:sz w:val="24"/>
          <w:szCs w:val="24"/>
        </w:rPr>
        <w:lastRenderedPageBreak/>
        <w:t xml:space="preserve">IV. Indicatori </w:t>
      </w:r>
      <w:r w:rsidR="008D6B8B" w:rsidRPr="008D6B8B">
        <w:rPr>
          <w:rFonts w:cs="Times New Roman"/>
          <w:b/>
          <w:sz w:val="24"/>
          <w:szCs w:val="24"/>
        </w:rPr>
        <w:t>privind</w:t>
      </w:r>
      <w:r w:rsidRPr="008D6B8B">
        <w:rPr>
          <w:rFonts w:cs="Times New Roman"/>
          <w:b/>
          <w:sz w:val="24"/>
          <w:szCs w:val="24"/>
        </w:rPr>
        <w:t xml:space="preserve"> responsabilități specifice activității de guvernanță corporativă</w:t>
      </w:r>
    </w:p>
    <w:p w14:paraId="6042FA22" w14:textId="77777777" w:rsidR="00987436" w:rsidRPr="008D6B8B" w:rsidRDefault="006A5F69" w:rsidP="00774BCA">
      <w:pPr>
        <w:rPr>
          <w:rFonts w:cs="Times New Roman"/>
          <w:b/>
        </w:rPr>
      </w:pPr>
      <w:r w:rsidRPr="008D6B8B">
        <w:rPr>
          <w:rFonts w:cs="Times New Roman"/>
          <w:b/>
        </w:rPr>
        <w:t>9) Stabilirea , revizuirea și raportarea la timp a indicatorilor de performanță ai întreprinderii</w:t>
      </w:r>
    </w:p>
    <w:p w14:paraId="0482E623" w14:textId="77777777" w:rsidR="006A5F69" w:rsidRPr="008D6B8B" w:rsidRDefault="006A5F69" w:rsidP="00774BCA">
      <w:pPr>
        <w:rPr>
          <w:rFonts w:cs="Times New Roman"/>
        </w:rPr>
      </w:pPr>
      <w:r w:rsidRPr="008D6B8B">
        <w:rPr>
          <w:rFonts w:cs="Times New Roman"/>
        </w:rPr>
        <w:t xml:space="preserve">Se vor îndeplini următoarele cerințe </w:t>
      </w:r>
      <w:r w:rsidR="00966DB0" w:rsidRPr="008D6B8B">
        <w:rPr>
          <w:rFonts w:cs="Times New Roman"/>
        </w:rPr>
        <w:t>:</w:t>
      </w:r>
    </w:p>
    <w:p w14:paraId="2CC382E4" w14:textId="3F586CE4" w:rsidR="00966DB0" w:rsidRPr="008D6B8B" w:rsidRDefault="00966DB0" w:rsidP="00966DB0">
      <w:pPr>
        <w:pStyle w:val="ListParagraph"/>
        <w:numPr>
          <w:ilvl w:val="0"/>
          <w:numId w:val="13"/>
        </w:numPr>
        <w:rPr>
          <w:rFonts w:cs="Times New Roman"/>
        </w:rPr>
      </w:pPr>
      <w:r w:rsidRPr="008D6B8B">
        <w:rPr>
          <w:rFonts w:cs="Times New Roman"/>
        </w:rPr>
        <w:t xml:space="preserve">Raportarea la termen a modului de realizare a indicatorilor conform </w:t>
      </w:r>
      <w:r w:rsidR="008D6B8B" w:rsidRPr="008D6B8B">
        <w:rPr>
          <w:rFonts w:cs="Times New Roman"/>
        </w:rPr>
        <w:t>legislației</w:t>
      </w:r>
      <w:r w:rsidRPr="008D6B8B">
        <w:rPr>
          <w:rFonts w:cs="Times New Roman"/>
        </w:rPr>
        <w:t xml:space="preserve"> în vigoare </w:t>
      </w:r>
    </w:p>
    <w:p w14:paraId="638124D1" w14:textId="53B14FAD" w:rsidR="00304925" w:rsidRPr="008D6B8B" w:rsidRDefault="00304925" w:rsidP="00966DB0">
      <w:pPr>
        <w:pStyle w:val="ListParagraph"/>
        <w:numPr>
          <w:ilvl w:val="0"/>
          <w:numId w:val="13"/>
        </w:numPr>
        <w:rPr>
          <w:rFonts w:cs="Times New Roman"/>
        </w:rPr>
      </w:pPr>
      <w:r w:rsidRPr="008D6B8B">
        <w:rPr>
          <w:rFonts w:cs="Times New Roman"/>
        </w:rPr>
        <w:t xml:space="preserve">Se va analiza anual, odată cu raportul anual al administratorilor , modul de încadrare a indicatorilor în nivelul stabilit </w:t>
      </w:r>
      <w:r w:rsidR="008D6B8B" w:rsidRPr="008D6B8B">
        <w:rPr>
          <w:rFonts w:cs="Times New Roman"/>
        </w:rPr>
        <w:t>și</w:t>
      </w:r>
      <w:r w:rsidRPr="008D6B8B">
        <w:rPr>
          <w:rFonts w:cs="Times New Roman"/>
        </w:rPr>
        <w:t xml:space="preserve"> necesitatea revizuirii acestora în conformitate cu obiectivele de </w:t>
      </w:r>
      <w:r w:rsidR="008D6B8B" w:rsidRPr="008D6B8B">
        <w:rPr>
          <w:rFonts w:cs="Times New Roman"/>
        </w:rPr>
        <w:t>performanță</w:t>
      </w:r>
      <w:r w:rsidRPr="008D6B8B">
        <w:rPr>
          <w:rFonts w:cs="Times New Roman"/>
        </w:rPr>
        <w:t xml:space="preserve"> ale Companiei pentru perioada următoare</w:t>
      </w:r>
    </w:p>
    <w:p w14:paraId="6C6E4468" w14:textId="77777777" w:rsidR="00304925" w:rsidRPr="008D6B8B" w:rsidRDefault="00304925" w:rsidP="00304925">
      <w:pPr>
        <w:jc w:val="both"/>
        <w:rPr>
          <w:rFonts w:cs="Times New Roman"/>
          <w:b/>
        </w:rPr>
      </w:pPr>
    </w:p>
    <w:p w14:paraId="5D434BDB" w14:textId="4C44CC84" w:rsidR="00304925" w:rsidRPr="008D6B8B" w:rsidRDefault="00304925" w:rsidP="00304925">
      <w:pPr>
        <w:jc w:val="both"/>
        <w:rPr>
          <w:rFonts w:cs="Times New Roman"/>
          <w:b/>
        </w:rPr>
      </w:pPr>
      <w:r w:rsidRPr="008D6B8B">
        <w:rPr>
          <w:rFonts w:cs="Times New Roman"/>
          <w:b/>
        </w:rPr>
        <w:t>Pondere indicator 5%</w:t>
      </w:r>
    </w:p>
    <w:p w14:paraId="79C1F6FB" w14:textId="77777777" w:rsidR="00304925" w:rsidRPr="008D6B8B" w:rsidRDefault="00304925" w:rsidP="00304925">
      <w:pPr>
        <w:ind w:left="720"/>
        <w:rPr>
          <w:rFonts w:cs="Times New Roman"/>
          <w:b/>
        </w:rPr>
      </w:pPr>
    </w:p>
    <w:p w14:paraId="212D0701" w14:textId="77777777" w:rsidR="00304925" w:rsidRPr="008D6B8B" w:rsidRDefault="00304925" w:rsidP="00304925">
      <w:pPr>
        <w:rPr>
          <w:rFonts w:cs="Times New Roman"/>
          <w:b/>
        </w:rPr>
      </w:pPr>
      <w:r w:rsidRPr="008D6B8B">
        <w:rPr>
          <w:rFonts w:cs="Times New Roman"/>
          <w:b/>
        </w:rPr>
        <w:t xml:space="preserve">10) Revizuirea , evaluarea și raportarea performanței administratorului si directorului </w:t>
      </w:r>
    </w:p>
    <w:p w14:paraId="577262BD" w14:textId="77777777" w:rsidR="00304925" w:rsidRPr="008D6B8B" w:rsidRDefault="00304925" w:rsidP="00304925">
      <w:pPr>
        <w:rPr>
          <w:rFonts w:cs="Times New Roman"/>
        </w:rPr>
      </w:pPr>
      <w:r w:rsidRPr="008D6B8B">
        <w:rPr>
          <w:rFonts w:cs="Times New Roman"/>
        </w:rPr>
        <w:t>Se vor îndeplini următoarele cerințe :</w:t>
      </w:r>
    </w:p>
    <w:p w14:paraId="5A42E166" w14:textId="5B84DBCA" w:rsidR="00304925" w:rsidRPr="008D6B8B" w:rsidRDefault="00304925" w:rsidP="00304925">
      <w:pPr>
        <w:pStyle w:val="ListParagraph"/>
        <w:numPr>
          <w:ilvl w:val="0"/>
          <w:numId w:val="13"/>
        </w:numPr>
        <w:rPr>
          <w:rFonts w:cs="Times New Roman"/>
        </w:rPr>
      </w:pPr>
      <w:r w:rsidRPr="008D6B8B">
        <w:rPr>
          <w:rFonts w:cs="Times New Roman"/>
        </w:rPr>
        <w:t xml:space="preserve">Raportarea la termen a modului de realizare a indicatorilor conform </w:t>
      </w:r>
      <w:r w:rsidR="008D6B8B" w:rsidRPr="008D6B8B">
        <w:rPr>
          <w:rFonts w:cs="Times New Roman"/>
        </w:rPr>
        <w:t>legislației</w:t>
      </w:r>
      <w:r w:rsidRPr="008D6B8B">
        <w:rPr>
          <w:rFonts w:cs="Times New Roman"/>
        </w:rPr>
        <w:t xml:space="preserve"> în vigoare </w:t>
      </w:r>
    </w:p>
    <w:p w14:paraId="52CDDFBE" w14:textId="030A21B5" w:rsidR="00304925" w:rsidRPr="008D6B8B" w:rsidRDefault="00304925" w:rsidP="00304925">
      <w:pPr>
        <w:ind w:left="720"/>
        <w:rPr>
          <w:rFonts w:cs="Times New Roman"/>
        </w:rPr>
      </w:pPr>
      <w:r w:rsidRPr="008D6B8B">
        <w:rPr>
          <w:rFonts w:cs="Times New Roman"/>
        </w:rPr>
        <w:t xml:space="preserve">Se va evalua  anual, </w:t>
      </w:r>
      <w:r w:rsidR="008D6B8B" w:rsidRPr="008D6B8B">
        <w:rPr>
          <w:rFonts w:cs="Times New Roman"/>
        </w:rPr>
        <w:t>performanța</w:t>
      </w:r>
      <w:r w:rsidRPr="008D6B8B">
        <w:rPr>
          <w:rFonts w:cs="Times New Roman"/>
        </w:rPr>
        <w:t xml:space="preserve"> directorilor prin raportul anual al administratorilor , raportat la îndeplinirea   indicatorilor  de </w:t>
      </w:r>
      <w:r w:rsidR="008D6B8B" w:rsidRPr="008D6B8B">
        <w:rPr>
          <w:rFonts w:cs="Times New Roman"/>
        </w:rPr>
        <w:t>performanță</w:t>
      </w:r>
      <w:r w:rsidRPr="008D6B8B">
        <w:rPr>
          <w:rFonts w:cs="Times New Roman"/>
        </w:rPr>
        <w:t xml:space="preserve"> </w:t>
      </w:r>
      <w:r w:rsidR="008D6B8B" w:rsidRPr="008D6B8B">
        <w:rPr>
          <w:rFonts w:cs="Times New Roman"/>
        </w:rPr>
        <w:t>și</w:t>
      </w:r>
      <w:r w:rsidRPr="008D6B8B">
        <w:rPr>
          <w:rFonts w:cs="Times New Roman"/>
        </w:rPr>
        <w:t xml:space="preserve"> se va </w:t>
      </w:r>
      <w:r w:rsidR="008D6B8B" w:rsidRPr="008D6B8B">
        <w:rPr>
          <w:rFonts w:cs="Times New Roman"/>
        </w:rPr>
        <w:t>analiza</w:t>
      </w:r>
      <w:r w:rsidRPr="008D6B8B">
        <w:rPr>
          <w:rFonts w:cs="Times New Roman"/>
        </w:rPr>
        <w:t xml:space="preserve"> oportunitatea revizuirii acestor indicatori în conformitate cu obiectivele de </w:t>
      </w:r>
      <w:r w:rsidR="008D6B8B" w:rsidRPr="008D6B8B">
        <w:rPr>
          <w:rFonts w:cs="Times New Roman"/>
        </w:rPr>
        <w:t>performanță</w:t>
      </w:r>
      <w:r w:rsidRPr="008D6B8B">
        <w:rPr>
          <w:rFonts w:cs="Times New Roman"/>
        </w:rPr>
        <w:t xml:space="preserve"> ale Companiei pentru perioada următoare</w:t>
      </w:r>
    </w:p>
    <w:p w14:paraId="3F0D661F" w14:textId="77777777" w:rsidR="00304925" w:rsidRPr="008D6B8B" w:rsidRDefault="00304925" w:rsidP="00304925">
      <w:pPr>
        <w:jc w:val="both"/>
        <w:rPr>
          <w:rFonts w:cs="Times New Roman"/>
          <w:b/>
        </w:rPr>
      </w:pPr>
    </w:p>
    <w:p w14:paraId="001394E6" w14:textId="0666C92F" w:rsidR="00304925" w:rsidRPr="008D6B8B" w:rsidRDefault="00304925" w:rsidP="00304925">
      <w:pPr>
        <w:jc w:val="both"/>
        <w:rPr>
          <w:rFonts w:cs="Times New Roman"/>
          <w:b/>
        </w:rPr>
      </w:pPr>
      <w:r w:rsidRPr="008D6B8B">
        <w:rPr>
          <w:rFonts w:cs="Times New Roman"/>
          <w:b/>
        </w:rPr>
        <w:t>Pondere indicator 5%</w:t>
      </w:r>
    </w:p>
    <w:p w14:paraId="0A43E2AC" w14:textId="77777777" w:rsidR="00304925" w:rsidRPr="008D6B8B" w:rsidRDefault="00304925" w:rsidP="00304925">
      <w:pPr>
        <w:ind w:left="720"/>
        <w:rPr>
          <w:rFonts w:cs="Times New Roman"/>
          <w:b/>
        </w:rPr>
      </w:pPr>
    </w:p>
    <w:p w14:paraId="695B8CEB" w14:textId="77777777" w:rsidR="00062D26" w:rsidRPr="008D6B8B" w:rsidRDefault="00062D26">
      <w:pPr>
        <w:ind w:left="720"/>
        <w:rPr>
          <w:rFonts w:cs="Times New Roman"/>
          <w:b/>
        </w:rPr>
      </w:pPr>
    </w:p>
    <w:sectPr w:rsidR="00062D26" w:rsidRPr="008D6B8B" w:rsidSect="00204C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4B74"/>
    <w:multiLevelType w:val="hybridMultilevel"/>
    <w:tmpl w:val="D2D0034E"/>
    <w:lvl w:ilvl="0" w:tplc="C6C057F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6691C91"/>
    <w:multiLevelType w:val="hybridMultilevel"/>
    <w:tmpl w:val="330EEC34"/>
    <w:lvl w:ilvl="0" w:tplc="C6C057F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A6620B3"/>
    <w:multiLevelType w:val="hybridMultilevel"/>
    <w:tmpl w:val="39ACD7C4"/>
    <w:lvl w:ilvl="0" w:tplc="C6C057F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DEB356B"/>
    <w:multiLevelType w:val="hybridMultilevel"/>
    <w:tmpl w:val="35929C52"/>
    <w:lvl w:ilvl="0" w:tplc="C6C057F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82A2D29"/>
    <w:multiLevelType w:val="hybridMultilevel"/>
    <w:tmpl w:val="89561118"/>
    <w:lvl w:ilvl="0" w:tplc="C6C057F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E64277B"/>
    <w:multiLevelType w:val="hybridMultilevel"/>
    <w:tmpl w:val="A94EC05E"/>
    <w:lvl w:ilvl="0" w:tplc="C6C057F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09E47C7"/>
    <w:multiLevelType w:val="hybridMultilevel"/>
    <w:tmpl w:val="ABBCFC70"/>
    <w:lvl w:ilvl="0" w:tplc="C6C057F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1D65DBF"/>
    <w:multiLevelType w:val="hybridMultilevel"/>
    <w:tmpl w:val="218EB540"/>
    <w:lvl w:ilvl="0" w:tplc="3DE4B082">
      <w:start w:val="9"/>
      <w:numFmt w:val="bullet"/>
      <w:lvlText w:val="-"/>
      <w:lvlJc w:val="left"/>
      <w:pPr>
        <w:ind w:left="1080" w:hanging="360"/>
      </w:pPr>
      <w:rPr>
        <w:rFonts w:ascii="Calibri" w:eastAsiaTheme="minorHAns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F1D57A3"/>
    <w:multiLevelType w:val="hybridMultilevel"/>
    <w:tmpl w:val="81CAAB74"/>
    <w:lvl w:ilvl="0" w:tplc="C6C057F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9CC3305"/>
    <w:multiLevelType w:val="hybridMultilevel"/>
    <w:tmpl w:val="06205C96"/>
    <w:lvl w:ilvl="0" w:tplc="C6C057F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626C219D"/>
    <w:multiLevelType w:val="hybridMultilevel"/>
    <w:tmpl w:val="8BBC370E"/>
    <w:lvl w:ilvl="0" w:tplc="C6C057F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DB34326"/>
    <w:multiLevelType w:val="hybridMultilevel"/>
    <w:tmpl w:val="7742936E"/>
    <w:lvl w:ilvl="0" w:tplc="C6C057F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725E5D71"/>
    <w:multiLevelType w:val="hybridMultilevel"/>
    <w:tmpl w:val="F6B06BD0"/>
    <w:lvl w:ilvl="0" w:tplc="C6C057F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8"/>
  </w:num>
  <w:num w:numId="4">
    <w:abstractNumId w:val="3"/>
  </w:num>
  <w:num w:numId="5">
    <w:abstractNumId w:val="4"/>
  </w:num>
  <w:num w:numId="6">
    <w:abstractNumId w:val="5"/>
  </w:num>
  <w:num w:numId="7">
    <w:abstractNumId w:val="0"/>
  </w:num>
  <w:num w:numId="8">
    <w:abstractNumId w:val="6"/>
  </w:num>
  <w:num w:numId="9">
    <w:abstractNumId w:val="10"/>
  </w:num>
  <w:num w:numId="10">
    <w:abstractNumId w:val="2"/>
  </w:num>
  <w:num w:numId="11">
    <w:abstractNumId w:val="11"/>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BCA"/>
    <w:rsid w:val="00062D26"/>
    <w:rsid w:val="00090748"/>
    <w:rsid w:val="00091FCE"/>
    <w:rsid w:val="000C535D"/>
    <w:rsid w:val="001546F1"/>
    <w:rsid w:val="00156FDA"/>
    <w:rsid w:val="001B7AB6"/>
    <w:rsid w:val="00204C2A"/>
    <w:rsid w:val="002C5D33"/>
    <w:rsid w:val="00304925"/>
    <w:rsid w:val="003F3F99"/>
    <w:rsid w:val="00417C04"/>
    <w:rsid w:val="004300B6"/>
    <w:rsid w:val="00555CDE"/>
    <w:rsid w:val="00615865"/>
    <w:rsid w:val="00633012"/>
    <w:rsid w:val="006A5F69"/>
    <w:rsid w:val="00774BCA"/>
    <w:rsid w:val="007B7930"/>
    <w:rsid w:val="007D3EEC"/>
    <w:rsid w:val="00887A6A"/>
    <w:rsid w:val="008D6B8B"/>
    <w:rsid w:val="00922755"/>
    <w:rsid w:val="009422BF"/>
    <w:rsid w:val="00966DB0"/>
    <w:rsid w:val="00987436"/>
    <w:rsid w:val="009D0F0B"/>
    <w:rsid w:val="00C669CD"/>
    <w:rsid w:val="00C749AE"/>
    <w:rsid w:val="00CA13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355B6"/>
  <w15:docId w15:val="{C963E2A7-A3D9-4960-ADC0-D58576FCB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BCA"/>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
    <w:name w:val="Par"/>
    <w:basedOn w:val="Normal"/>
    <w:rsid w:val="00774BCA"/>
    <w:pPr>
      <w:tabs>
        <w:tab w:val="left" w:pos="567"/>
      </w:tabs>
      <w:spacing w:after="120" w:line="240" w:lineRule="auto"/>
      <w:ind w:left="567" w:hanging="567"/>
    </w:pPr>
    <w:rPr>
      <w:rFonts w:ascii="Times New Roman" w:eastAsia="Times New Roman" w:hAnsi="Times New Roman" w:cs="Times New Roman"/>
      <w:sz w:val="24"/>
      <w:szCs w:val="24"/>
      <w:lang w:val="fr-FR" w:eastAsia="zh-CN"/>
    </w:rPr>
  </w:style>
  <w:style w:type="paragraph" w:styleId="ListParagraph">
    <w:name w:val="List Paragraph"/>
    <w:basedOn w:val="Normal"/>
    <w:uiPriority w:val="34"/>
    <w:qFormat/>
    <w:rsid w:val="00774BCA"/>
    <w:pPr>
      <w:ind w:left="720"/>
      <w:contextualSpacing/>
    </w:pPr>
  </w:style>
  <w:style w:type="paragraph" w:styleId="BalloonText">
    <w:name w:val="Balloon Text"/>
    <w:basedOn w:val="Normal"/>
    <w:link w:val="BalloonTextChar"/>
    <w:uiPriority w:val="99"/>
    <w:semiHidden/>
    <w:unhideWhenUsed/>
    <w:rsid w:val="00156F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FDA"/>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816</Words>
  <Characters>4652</Characters>
  <Application>Microsoft Office Word</Application>
  <DocSecurity>0</DocSecurity>
  <Lines>38</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util pmc5</cp:lastModifiedBy>
  <cp:revision>2</cp:revision>
  <cp:lastPrinted>2022-02-14T11:34:00Z</cp:lastPrinted>
  <dcterms:created xsi:type="dcterms:W3CDTF">2022-03-02T07:32:00Z</dcterms:created>
  <dcterms:modified xsi:type="dcterms:W3CDTF">2022-03-02T07:32:00Z</dcterms:modified>
</cp:coreProperties>
</file>